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both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83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Еврейской автономной области от 07.04.2015 № 136-пп «О предоставлении отдельных мер социальной поддержки, предусмотренных государственной программой Еврейской автономной области «Доступная среда в Еврейской автономной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области» на 2021 - 2027 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/>
    </w:p>
    <w:p>
      <w:pPr>
        <w:pStyle w:val="831"/>
        <w:jc w:val="both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831"/>
        <w:jc w:val="both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831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 </w:t>
      </w:r>
      <w:r/>
    </w:p>
    <w:p>
      <w:pPr>
        <w:pStyle w:val="831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/>
    </w:p>
    <w:p>
      <w:pPr>
        <w:pStyle w:val="831"/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. Внести в постановление правительства Еврейской автономной области от 07.04.2015 № 136-пп «О предоставлении отдельных мер социальной поддержки, предусмотренных государственной программой Еврейской автономной области «Доступная среда в Еврейской автономной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области» на 2021 - 2027 годы» следующие изменения:</w:t>
      </w:r>
      <w:r/>
    </w:p>
    <w:p>
      <w:pPr>
        <w:pStyle w:val="831"/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  <w:t xml:space="preserve">1.1. Название изложить в следующей редакции:</w:t>
      </w:r>
      <w:r/>
    </w:p>
    <w:p>
      <w:pPr>
        <w:pStyle w:val="831"/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  <w:t xml:space="preserve">«О предоставлении отдельных мер социальной поддержки, предусмотренных государственной программой Еврейской автономной области «Доступная среда в Еврейской автономной области» на 2023 - 2025 годы».</w:t>
      </w:r>
      <w:r/>
    </w:p>
    <w:p>
      <w:pPr>
        <w:pStyle w:val="831"/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  <w:t xml:space="preserve">1.2. Преамбулу изложить в следующей редакции:</w:t>
      </w:r>
      <w:r/>
    </w:p>
    <w:p>
      <w:pPr>
        <w:pStyle w:val="831"/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  <w:t xml:space="preserve">«В соответствии с государственной программой Еврейской автономной области «Доступная среда в Еврейской автономной области» на 2023 - 2025 годы, утвержденной постановлением правительства Еврейской автономной области от 31.01.2023 № 43-пп, правительство Евре</w:t>
      </w:r>
      <w:r>
        <w:rPr>
          <w:rFonts w:ascii="Times New Roman" w:hAnsi="Times New Roman"/>
          <w:sz w:val="28"/>
          <w:szCs w:val="28"/>
          <w:lang w:eastAsia="ru-RU"/>
        </w:rPr>
        <w:t xml:space="preserve">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31"/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ПОСТАНОВЛЯЕТ:».</w:t>
      </w:r>
      <w:r/>
    </w:p>
    <w:p>
      <w:pPr>
        <w:pStyle w:val="831"/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Пункт 1 абзац 1 изложить в следующей редакции: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«1. Порядок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оплаты проезда для прохождения профессионального обучения (переподготовки) и реабилитации инвалидов в возрасте от 18 до 45 лет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 сопровождающих их лиц в образовательно-реабилитационных центрах </w:t>
        <w:br/>
        <w:t xml:space="preserve">и иных образовательных организациях, расположенных за пределами области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t xml:space="preserve">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  <w:t xml:space="preserve">1.4. Пункт 2 изложить в следующей редакции:</w:t>
      </w:r>
      <w:r/>
      <w:r/>
    </w:p>
    <w:p>
      <w:pPr>
        <w:pStyle w:val="831"/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2. Финансирование расходов на цели, указанные в пункте </w:t>
        <w:br/>
        <w:t xml:space="preserve">1 настоящего постановления, осуществляется в пределах финансовых средств областного бюджета, предусмотренных на эти цели государственной программой Еврейской автономной области «Доступная среда в Еврей</w:t>
      </w:r>
      <w:r>
        <w:rPr>
          <w:rFonts w:ascii="Times New Roman" w:hAnsi="Times New Roman"/>
          <w:sz w:val="28"/>
          <w:szCs w:val="28"/>
          <w:lang w:eastAsia="ru-RU"/>
        </w:rPr>
        <w:t xml:space="preserve">ской автономной области» на 2023 - 2025 годы, утвержденной постановлением правительства Еврейской автономной области от 31.01.2023 </w:t>
      </w:r>
      <w:r>
        <w:rPr>
          <w:rFonts w:ascii="Times New Roman" w:hAnsi="Times New Roman"/>
          <w:sz w:val="28"/>
          <w:szCs w:val="28"/>
          <w:lang w:eastAsia="ru-RU"/>
        </w:rPr>
        <w:t xml:space="preserve">№ 43-пп.».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Порядке оплаты проезда для прохождения профессионального обучения (переподготовки) и реабилитации инвалидов в возрасте от 18 до 45 лет и сопровождающих их лиц в образовательно-реабилитационных центрах и учебных заведениях, расположенных за пределами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области, утвержденном вышеуказанным постановлением: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название изложить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Порядок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оплаты проезда для прохождения профессионального обучения (переподготовки) и реабилитации инвалидов в возрасте от 18 до 45 лет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 сопровождающих их лиц в образовательно-реабилитационных центрах </w:t>
        <w:br/>
        <w:t xml:space="preserve">и иных образовательных организациях, расположенных за пределами области</w:t>
      </w:r>
      <w:r>
        <w:t xml:space="preserve">.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ab/>
        <w:t xml:space="preserve">- пункт 1 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Настоящий Порядок оплаты проезда для прохождения профессионального обучения (переподготовки) и реабилитации инвалидов </w:t>
        <w:br/>
        <w:t xml:space="preserve">в возрасте от 18 до 45 лет и сопровождающих их лиц в образовательно-реабилитационных центрах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 иных образовательных организациях, расположенных за пределами области</w:t>
      </w:r>
      <w:r/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Порядок), определяет механизм оплаты проезда для прохождения профессионального обучения (переподготовки) и реабилитации инвалидов в возрасте от 18 до 45 лет </w:t>
        <w:br/>
        <w:t xml:space="preserve">и сопровождающих их лиц в образовательно-реабилитационных ц</w:t>
      </w:r>
      <w:r>
        <w:rPr>
          <w:rFonts w:ascii="Times New Roman" w:hAnsi="Times New Roman"/>
          <w:sz w:val="28"/>
          <w:szCs w:val="28"/>
          <w:lang w:eastAsia="ru-RU"/>
        </w:rPr>
        <w:t xml:space="preserve">ентрах </w:t>
        <w:br/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 иных образовательных организациях, расположенных за пределами области</w:t>
      </w:r>
      <w:r/>
      <w:r>
        <w:rPr>
          <w:rFonts w:ascii="Times New Roman" w:hAnsi="Times New Roman"/>
          <w:sz w:val="28"/>
          <w:szCs w:val="28"/>
          <w:lang w:eastAsia="ru-RU"/>
        </w:rPr>
        <w:t xml:space="preserve"> (далее - оплата проезда).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831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1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5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1"/>
        <w:ind w:left="2253" w:hanging="1260"/>
      </w:pPr>
      <w:rPr>
        <w:rFonts w:ascii="Times New Roman" w:hAnsi="Times New Roman" w:eastAsia="Calibri" w:cs="Times New Roman"/>
        <w:color w:val="000000"/>
      </w:rPr>
    </w:lvl>
    <w:lvl w:ilvl="1">
      <w:start w:val="5"/>
      <w:numFmt w:val="decimal"/>
      <w:isLgl w:val="false"/>
      <w:suff w:val="tab"/>
      <w:lvlText w:val="%1.%2."/>
      <w:lvlJc w:val="left"/>
      <w:pPr>
        <w:pStyle w:val="831"/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1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1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1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1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1"/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1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1"/>
        <w:ind w:left="2869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1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31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31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31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31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31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31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31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31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pPr>
      <w:spacing w:after="200" w:line="276" w:lineRule="auto"/>
    </w:pPr>
    <w:rPr>
      <w:rFonts w:cs="Times New Roman"/>
      <w:sz w:val="22"/>
      <w:szCs w:val="22"/>
      <w:lang w:val="ru-RU" w:eastAsia="en-US" w:bidi="ar-SA"/>
    </w:rPr>
  </w:style>
  <w:style w:type="character" w:styleId="832">
    <w:name w:val="Основной шрифт абзаца"/>
    <w:next w:val="832"/>
    <w:link w:val="831"/>
    <w:uiPriority w:val="99"/>
    <w:semiHidden/>
  </w:style>
  <w:style w:type="table" w:styleId="833">
    <w:name w:val="Обычная таблица"/>
    <w:next w:val="833"/>
    <w:link w:val="831"/>
    <w:uiPriority w:val="99"/>
    <w:semiHidden/>
    <w:unhideWhenUsed/>
    <w:tblPr/>
  </w:style>
  <w:style w:type="numbering" w:styleId="834">
    <w:name w:val="Нет списка"/>
    <w:next w:val="834"/>
    <w:link w:val="831"/>
    <w:uiPriority w:val="99"/>
    <w:semiHidden/>
    <w:unhideWhenUsed/>
  </w:style>
  <w:style w:type="paragraph" w:styleId="835">
    <w:name w:val="ConsPlusNormal"/>
    <w:next w:val="835"/>
    <w:link w:val="831"/>
    <w:uiPriority w:val="99"/>
    <w:pPr>
      <w:widowControl w:val="off"/>
    </w:pPr>
    <w:rPr>
      <w:sz w:val="22"/>
      <w:lang w:val="ru-RU" w:eastAsia="ru-RU" w:bidi="ar-SA"/>
    </w:rPr>
  </w:style>
  <w:style w:type="paragraph" w:styleId="836">
    <w:name w:val="ConsPlusTitle"/>
    <w:next w:val="836"/>
    <w:link w:val="831"/>
    <w:uiPriority w:val="99"/>
    <w:pPr>
      <w:widowControl w:val="off"/>
    </w:pPr>
    <w:rPr>
      <w:b/>
      <w:sz w:val="22"/>
      <w:lang w:val="ru-RU" w:eastAsia="ru-RU" w:bidi="ar-SA"/>
    </w:rPr>
  </w:style>
  <w:style w:type="paragraph" w:styleId="837">
    <w:name w:val="ConsPlusNonformat"/>
    <w:next w:val="837"/>
    <w:link w:val="831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38">
    <w:name w:val="Текст выноски"/>
    <w:basedOn w:val="831"/>
    <w:next w:val="838"/>
    <w:link w:val="839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>
    <w:name w:val="Текст выноски Знак"/>
    <w:next w:val="839"/>
    <w:link w:val="838"/>
    <w:uiPriority w:val="99"/>
    <w:semiHidden/>
    <w:rPr>
      <w:rFonts w:ascii="Tahoma" w:hAnsi="Tahoma" w:cs="Tahoma"/>
      <w:sz w:val="16"/>
      <w:szCs w:val="16"/>
    </w:rPr>
  </w:style>
  <w:style w:type="paragraph" w:styleId="840">
    <w:name w:val="Верхний колонтитул"/>
    <w:basedOn w:val="831"/>
    <w:next w:val="840"/>
    <w:link w:val="841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>
    <w:name w:val="Верхний колонтитул Знак"/>
    <w:next w:val="841"/>
    <w:link w:val="840"/>
    <w:uiPriority w:val="99"/>
    <w:rPr>
      <w:rFonts w:cs="Times New Roman"/>
    </w:rPr>
  </w:style>
  <w:style w:type="character" w:styleId="842">
    <w:name w:val="Нижний колонтитул Знак1"/>
    <w:next w:val="842"/>
    <w:link w:val="844"/>
    <w:uiPriority w:val="99"/>
    <w:rPr>
      <w:rFonts w:cs="Times New Roman"/>
    </w:rPr>
  </w:style>
  <w:style w:type="character" w:styleId="843">
    <w:name w:val="Гиперссылка"/>
    <w:next w:val="843"/>
    <w:link w:val="831"/>
    <w:uiPriority w:val="99"/>
    <w:rPr>
      <w:rFonts w:cs="Times New Roman"/>
      <w:color w:val="0000ff"/>
      <w:u w:val="single"/>
    </w:rPr>
  </w:style>
  <w:style w:type="paragraph" w:styleId="844">
    <w:name w:val="Нижний колонтитул"/>
    <w:basedOn w:val="831"/>
    <w:next w:val="844"/>
    <w:link w:val="842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>
    <w:name w:val="Нижний колонтитул Знак"/>
    <w:next w:val="845"/>
    <w:link w:val="831"/>
    <w:uiPriority w:val="99"/>
    <w:semiHidden/>
    <w:rPr>
      <w:rFonts w:cs="Times New Roman"/>
      <w:lang w:eastAsia="en-US"/>
    </w:rPr>
  </w:style>
  <w:style w:type="character" w:styleId="846">
    <w:name w:val="Нижний колонтитул Знак13"/>
    <w:next w:val="846"/>
    <w:link w:val="831"/>
    <w:uiPriority w:val="99"/>
    <w:semiHidden/>
    <w:rPr>
      <w:rFonts w:cs="Times New Roman"/>
      <w:lang w:val="en-US" w:eastAsia="en-US"/>
    </w:rPr>
  </w:style>
  <w:style w:type="character" w:styleId="847">
    <w:name w:val="Нижний колонтитул Знак12"/>
    <w:next w:val="847"/>
    <w:link w:val="831"/>
    <w:uiPriority w:val="99"/>
    <w:semiHidden/>
    <w:rPr>
      <w:rFonts w:cs="Times New Roman"/>
      <w:lang w:val="en-US" w:eastAsia="en-US"/>
    </w:rPr>
  </w:style>
  <w:style w:type="character" w:styleId="848">
    <w:name w:val="Нижний колонтитул Знак11"/>
    <w:next w:val="848"/>
    <w:link w:val="831"/>
    <w:uiPriority w:val="99"/>
    <w:semiHidden/>
    <w:rPr>
      <w:rFonts w:cs="Times New Roman"/>
      <w:lang w:val="en-US" w:eastAsia="en-US"/>
    </w:rPr>
  </w:style>
  <w:style w:type="character" w:styleId="849">
    <w:name w:val="Нижний колонтитул Знак10"/>
    <w:next w:val="849"/>
    <w:link w:val="831"/>
    <w:uiPriority w:val="99"/>
    <w:semiHidden/>
    <w:rPr>
      <w:rFonts w:cs="Times New Roman"/>
      <w:lang w:val="en-US" w:eastAsia="en-US"/>
    </w:rPr>
  </w:style>
  <w:style w:type="character" w:styleId="850">
    <w:name w:val="Нижний колонтитул Знак9"/>
    <w:next w:val="850"/>
    <w:link w:val="831"/>
    <w:uiPriority w:val="99"/>
    <w:semiHidden/>
    <w:rPr>
      <w:rFonts w:cs="Times New Roman"/>
      <w:lang w:val="en-US" w:eastAsia="en-US"/>
    </w:rPr>
  </w:style>
  <w:style w:type="character" w:styleId="851">
    <w:name w:val="Нижний колонтитул Знак8"/>
    <w:next w:val="851"/>
    <w:link w:val="831"/>
    <w:uiPriority w:val="99"/>
    <w:semiHidden/>
    <w:rPr>
      <w:rFonts w:cs="Times New Roman"/>
      <w:lang w:val="en-US" w:eastAsia="en-US"/>
    </w:rPr>
  </w:style>
  <w:style w:type="character" w:styleId="852">
    <w:name w:val="Нижний колонтитул Знак7"/>
    <w:next w:val="852"/>
    <w:link w:val="831"/>
    <w:uiPriority w:val="99"/>
    <w:semiHidden/>
    <w:rPr>
      <w:rFonts w:cs="Times New Roman"/>
      <w:lang w:val="en-US" w:eastAsia="en-US"/>
    </w:rPr>
  </w:style>
  <w:style w:type="character" w:styleId="853">
    <w:name w:val="Нижний колонтитул Знак6"/>
    <w:next w:val="853"/>
    <w:link w:val="831"/>
    <w:uiPriority w:val="99"/>
    <w:semiHidden/>
    <w:rPr>
      <w:rFonts w:cs="Times New Roman"/>
      <w:lang w:val="en-US" w:eastAsia="en-US"/>
    </w:rPr>
  </w:style>
  <w:style w:type="character" w:styleId="854">
    <w:name w:val="Нижний колонтитул Знак5"/>
    <w:next w:val="854"/>
    <w:link w:val="831"/>
    <w:uiPriority w:val="99"/>
    <w:semiHidden/>
    <w:rPr>
      <w:rFonts w:cs="Times New Roman"/>
      <w:lang w:val="en-US" w:eastAsia="en-US"/>
    </w:rPr>
  </w:style>
  <w:style w:type="character" w:styleId="855">
    <w:name w:val="Нижний колонтитул Знак4"/>
    <w:next w:val="855"/>
    <w:link w:val="831"/>
    <w:uiPriority w:val="99"/>
    <w:semiHidden/>
    <w:rPr>
      <w:rFonts w:cs="Times New Roman"/>
      <w:lang w:val="en-US" w:eastAsia="en-US"/>
    </w:rPr>
  </w:style>
  <w:style w:type="character" w:styleId="856">
    <w:name w:val="Нижний колонтитул Знак3"/>
    <w:next w:val="856"/>
    <w:link w:val="831"/>
    <w:uiPriority w:val="99"/>
    <w:semiHidden/>
    <w:rPr>
      <w:rFonts w:cs="Times New Roman"/>
      <w:lang w:val="en-US" w:eastAsia="en-US"/>
    </w:rPr>
  </w:style>
  <w:style w:type="character" w:styleId="857">
    <w:name w:val="Нижний колонтитул Знак2"/>
    <w:next w:val="857"/>
    <w:link w:val="831"/>
    <w:uiPriority w:val="99"/>
    <w:rPr>
      <w:rFonts w:cs="Times New Roman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закона Еврейской автономной области от18</dc:title>
  <dc:creator>Мамчикова Ольга Александровна</dc:creator>
  <cp:revision>13</cp:revision>
  <dcterms:created xsi:type="dcterms:W3CDTF">2022-12-20T04:31:00Z</dcterms:created>
  <dcterms:modified xsi:type="dcterms:W3CDTF">2023-03-06T01:24:28Z</dcterms:modified>
  <cp:version>917504</cp:version>
</cp:coreProperties>
</file>